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0B3" w:rsidRDefault="002430B3" w:rsidP="002430B3">
      <w:pPr>
        <w:pStyle w:val="1"/>
        <w:ind w:firstLine="0"/>
        <w:rPr>
          <w:sz w:val="28"/>
          <w:szCs w:val="28"/>
        </w:rPr>
      </w:pPr>
      <w:r>
        <w:rPr>
          <w:sz w:val="28"/>
          <w:szCs w:val="28"/>
        </w:rPr>
        <w:t>ЧАСТЬ II. КАРТА ГРАДОСТРОИТЕЛЬНОГО ЗОНИРОВАНИЯ</w:t>
      </w:r>
    </w:p>
    <w:p w:rsidR="002430B3" w:rsidRDefault="002430B3" w:rsidP="002430B3">
      <w:pPr>
        <w:rPr>
          <w:sz w:val="28"/>
          <w:szCs w:val="28"/>
        </w:rPr>
      </w:pPr>
      <w:bookmarkStart w:id="0" w:name="_Toc535228740"/>
    </w:p>
    <w:p w:rsidR="002430B3" w:rsidRDefault="002430B3" w:rsidP="002430B3">
      <w:pPr>
        <w:pStyle w:val="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17. Карты градостроительного зонирования </w:t>
      </w:r>
      <w:bookmarkEnd w:id="0"/>
    </w:p>
    <w:p w:rsidR="002430B3" w:rsidRDefault="002430B3" w:rsidP="002430B3">
      <w:pPr>
        <w:spacing w:line="360" w:lineRule="auto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1. Карта градостроительного зонирования территории </w:t>
      </w:r>
      <w:proofErr w:type="spellStart"/>
      <w:r>
        <w:rPr>
          <w:sz w:val="28"/>
          <w:szCs w:val="28"/>
        </w:rPr>
        <w:t>Ковалёвского</w:t>
      </w:r>
      <w:proofErr w:type="spellEnd"/>
      <w:r>
        <w:rPr>
          <w:sz w:val="28"/>
          <w:szCs w:val="28"/>
        </w:rPr>
        <w:t xml:space="preserve"> сельского поселения Лискинского </w:t>
      </w:r>
      <w:r>
        <w:rPr>
          <w:sz w:val="28"/>
          <w:szCs w:val="28"/>
          <w:lang w:eastAsia="x-none"/>
        </w:rPr>
        <w:t>муниципального района Воронежской области.</w:t>
      </w:r>
    </w:p>
    <w:p w:rsidR="002430B3" w:rsidRDefault="002430B3" w:rsidP="002430B3">
      <w:pPr>
        <w:spacing w:line="360" w:lineRule="auto"/>
        <w:rPr>
          <w:sz w:val="26"/>
          <w:szCs w:val="26"/>
          <w:lang w:eastAsia="x-none"/>
        </w:rPr>
      </w:pPr>
    </w:p>
    <w:p w:rsidR="002430B3" w:rsidRDefault="002430B3" w:rsidP="002430B3">
      <w:pPr>
        <w:spacing w:line="360" w:lineRule="auto"/>
        <w:rPr>
          <w:sz w:val="26"/>
          <w:szCs w:val="26"/>
          <w:lang w:eastAsia="x-none"/>
        </w:rPr>
      </w:pPr>
    </w:p>
    <w:p w:rsidR="002430B3" w:rsidRDefault="002430B3" w:rsidP="002430B3">
      <w:pPr>
        <w:spacing w:line="360" w:lineRule="auto"/>
        <w:rPr>
          <w:sz w:val="26"/>
          <w:szCs w:val="26"/>
          <w:lang w:eastAsia="x-none"/>
        </w:rPr>
      </w:pPr>
    </w:p>
    <w:p w:rsidR="002430B3" w:rsidRDefault="002430B3" w:rsidP="002430B3">
      <w:pPr>
        <w:spacing w:line="360" w:lineRule="auto"/>
        <w:rPr>
          <w:sz w:val="26"/>
          <w:szCs w:val="26"/>
          <w:lang w:eastAsia="x-none"/>
        </w:rPr>
      </w:pPr>
    </w:p>
    <w:p w:rsidR="002430B3" w:rsidRDefault="002430B3" w:rsidP="002430B3">
      <w:pPr>
        <w:spacing w:line="360" w:lineRule="auto"/>
        <w:rPr>
          <w:sz w:val="26"/>
          <w:szCs w:val="26"/>
          <w:lang w:eastAsia="x-none"/>
        </w:rPr>
      </w:pPr>
    </w:p>
    <w:p w:rsidR="002430B3" w:rsidRDefault="002430B3" w:rsidP="002430B3">
      <w:pPr>
        <w:spacing w:line="360" w:lineRule="auto"/>
        <w:rPr>
          <w:sz w:val="26"/>
          <w:szCs w:val="26"/>
          <w:lang w:eastAsia="x-none"/>
        </w:rPr>
      </w:pPr>
    </w:p>
    <w:p w:rsidR="002430B3" w:rsidRDefault="002430B3" w:rsidP="002430B3">
      <w:pPr>
        <w:spacing w:line="360" w:lineRule="auto"/>
        <w:rPr>
          <w:sz w:val="26"/>
          <w:szCs w:val="26"/>
          <w:lang w:eastAsia="x-none"/>
        </w:rPr>
      </w:pPr>
    </w:p>
    <w:p w:rsidR="002430B3" w:rsidRDefault="002430B3" w:rsidP="002430B3">
      <w:pPr>
        <w:spacing w:line="360" w:lineRule="auto"/>
        <w:rPr>
          <w:sz w:val="26"/>
          <w:szCs w:val="26"/>
          <w:lang w:eastAsia="x-none"/>
        </w:rPr>
      </w:pPr>
    </w:p>
    <w:p w:rsidR="002430B3" w:rsidRDefault="002430B3" w:rsidP="002430B3">
      <w:pPr>
        <w:spacing w:line="360" w:lineRule="auto"/>
        <w:rPr>
          <w:sz w:val="26"/>
          <w:szCs w:val="26"/>
          <w:lang w:eastAsia="x-none"/>
        </w:rPr>
      </w:pPr>
    </w:p>
    <w:p w:rsidR="002430B3" w:rsidRDefault="002430B3" w:rsidP="002430B3">
      <w:pPr>
        <w:spacing w:line="360" w:lineRule="auto"/>
        <w:rPr>
          <w:sz w:val="26"/>
          <w:szCs w:val="26"/>
          <w:lang w:eastAsia="x-none"/>
        </w:rPr>
      </w:pPr>
    </w:p>
    <w:p w:rsidR="002430B3" w:rsidRDefault="002430B3" w:rsidP="002430B3">
      <w:pPr>
        <w:spacing w:line="360" w:lineRule="auto"/>
        <w:rPr>
          <w:sz w:val="26"/>
          <w:szCs w:val="26"/>
          <w:lang w:eastAsia="x-none"/>
        </w:rPr>
      </w:pPr>
    </w:p>
    <w:p w:rsidR="002430B3" w:rsidRDefault="002430B3" w:rsidP="002430B3">
      <w:pPr>
        <w:spacing w:line="360" w:lineRule="auto"/>
        <w:rPr>
          <w:sz w:val="26"/>
          <w:szCs w:val="26"/>
          <w:lang w:eastAsia="x-none"/>
        </w:rPr>
      </w:pPr>
    </w:p>
    <w:p w:rsidR="002430B3" w:rsidRDefault="002430B3" w:rsidP="002430B3">
      <w:pPr>
        <w:spacing w:line="360" w:lineRule="auto"/>
        <w:rPr>
          <w:sz w:val="26"/>
          <w:szCs w:val="26"/>
          <w:lang w:eastAsia="x-none"/>
        </w:rPr>
      </w:pPr>
    </w:p>
    <w:p w:rsidR="002430B3" w:rsidRDefault="002430B3" w:rsidP="002430B3">
      <w:pPr>
        <w:spacing w:line="360" w:lineRule="auto"/>
        <w:ind w:firstLine="0"/>
        <w:rPr>
          <w:sz w:val="26"/>
          <w:szCs w:val="26"/>
          <w:lang w:eastAsia="x-none"/>
        </w:rPr>
      </w:pPr>
      <w:r>
        <w:rPr>
          <w:noProof/>
        </w:rPr>
        <w:lastRenderedPageBreak/>
        <w:drawing>
          <wp:inline distT="0" distB="0" distL="0" distR="0">
            <wp:extent cx="5943600" cy="4762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0B3" w:rsidRDefault="002430B3" w:rsidP="002430B3">
      <w:pPr>
        <w:spacing w:line="360" w:lineRule="auto"/>
        <w:rPr>
          <w:sz w:val="26"/>
          <w:szCs w:val="26"/>
          <w:lang w:eastAsia="x-none"/>
        </w:rPr>
      </w:pPr>
    </w:p>
    <w:p w:rsidR="002430B3" w:rsidRDefault="002430B3" w:rsidP="002430B3">
      <w:pPr>
        <w:spacing w:line="360" w:lineRule="auto"/>
        <w:rPr>
          <w:sz w:val="26"/>
          <w:szCs w:val="26"/>
          <w:lang w:eastAsia="x-none"/>
        </w:rPr>
      </w:pPr>
    </w:p>
    <w:p w:rsidR="002430B3" w:rsidRDefault="002430B3" w:rsidP="002430B3">
      <w:pPr>
        <w:spacing w:line="360" w:lineRule="auto"/>
        <w:rPr>
          <w:sz w:val="28"/>
          <w:szCs w:val="28"/>
          <w:lang w:eastAsia="x-none"/>
        </w:rPr>
      </w:pPr>
      <w:r>
        <w:rPr>
          <w:sz w:val="26"/>
          <w:szCs w:val="26"/>
          <w:lang w:eastAsia="x-none"/>
        </w:rPr>
        <w:br w:type="page"/>
      </w:r>
      <w:r>
        <w:rPr>
          <w:sz w:val="28"/>
          <w:szCs w:val="28"/>
          <w:lang w:eastAsia="x-none"/>
        </w:rPr>
        <w:lastRenderedPageBreak/>
        <w:t xml:space="preserve">2. Карта градостроительного зонирования с отображением зон с особыми условиями использования территории </w:t>
      </w:r>
      <w:proofErr w:type="spellStart"/>
      <w:r>
        <w:rPr>
          <w:sz w:val="28"/>
          <w:szCs w:val="28"/>
        </w:rPr>
        <w:t>Ковалёвского</w:t>
      </w:r>
      <w:proofErr w:type="spellEnd"/>
      <w:r>
        <w:rPr>
          <w:sz w:val="28"/>
          <w:szCs w:val="28"/>
        </w:rPr>
        <w:t xml:space="preserve"> сельского поселения Лискинского </w:t>
      </w:r>
      <w:r>
        <w:rPr>
          <w:sz w:val="28"/>
          <w:szCs w:val="28"/>
          <w:lang w:eastAsia="x-none"/>
        </w:rPr>
        <w:t>муниципального района Воронежской области.</w:t>
      </w:r>
    </w:p>
    <w:p w:rsidR="002430B3" w:rsidRDefault="002430B3" w:rsidP="002430B3">
      <w:pPr>
        <w:autoSpaceDE w:val="0"/>
        <w:spacing w:line="360" w:lineRule="auto"/>
        <w:ind w:firstLine="567"/>
        <w:rPr>
          <w:sz w:val="26"/>
          <w:szCs w:val="26"/>
        </w:rPr>
      </w:pPr>
    </w:p>
    <w:p w:rsidR="002430B3" w:rsidRDefault="002430B3" w:rsidP="002430B3">
      <w:pPr>
        <w:autoSpaceDE w:val="0"/>
        <w:spacing w:line="360" w:lineRule="auto"/>
        <w:ind w:firstLine="567"/>
        <w:rPr>
          <w:sz w:val="26"/>
          <w:szCs w:val="26"/>
        </w:rPr>
      </w:pPr>
    </w:p>
    <w:p w:rsidR="002430B3" w:rsidRDefault="002430B3" w:rsidP="002430B3">
      <w:pPr>
        <w:autoSpaceDE w:val="0"/>
        <w:spacing w:line="360" w:lineRule="auto"/>
        <w:ind w:firstLine="567"/>
        <w:rPr>
          <w:sz w:val="26"/>
          <w:szCs w:val="26"/>
        </w:rPr>
      </w:pPr>
    </w:p>
    <w:p w:rsidR="002430B3" w:rsidRDefault="002430B3" w:rsidP="002430B3">
      <w:pPr>
        <w:autoSpaceDE w:val="0"/>
        <w:spacing w:line="360" w:lineRule="auto"/>
        <w:ind w:firstLine="567"/>
        <w:rPr>
          <w:sz w:val="26"/>
          <w:szCs w:val="26"/>
        </w:rPr>
      </w:pPr>
    </w:p>
    <w:p w:rsidR="002430B3" w:rsidRDefault="002430B3" w:rsidP="002430B3">
      <w:pPr>
        <w:autoSpaceDE w:val="0"/>
        <w:spacing w:line="360" w:lineRule="auto"/>
        <w:ind w:firstLine="567"/>
        <w:rPr>
          <w:sz w:val="26"/>
          <w:szCs w:val="26"/>
        </w:rPr>
      </w:pPr>
    </w:p>
    <w:p w:rsidR="002430B3" w:rsidRDefault="002430B3" w:rsidP="002430B3">
      <w:pPr>
        <w:autoSpaceDE w:val="0"/>
        <w:spacing w:line="360" w:lineRule="auto"/>
        <w:ind w:firstLine="567"/>
        <w:rPr>
          <w:sz w:val="26"/>
          <w:szCs w:val="26"/>
        </w:rPr>
      </w:pPr>
    </w:p>
    <w:p w:rsidR="002430B3" w:rsidRDefault="002430B3" w:rsidP="002430B3">
      <w:pPr>
        <w:autoSpaceDE w:val="0"/>
        <w:spacing w:line="360" w:lineRule="auto"/>
        <w:ind w:firstLine="567"/>
        <w:rPr>
          <w:sz w:val="26"/>
          <w:szCs w:val="26"/>
        </w:rPr>
      </w:pPr>
    </w:p>
    <w:p w:rsidR="002430B3" w:rsidRDefault="002430B3" w:rsidP="002430B3">
      <w:pPr>
        <w:autoSpaceDE w:val="0"/>
        <w:spacing w:line="360" w:lineRule="auto"/>
        <w:ind w:firstLine="567"/>
        <w:rPr>
          <w:sz w:val="26"/>
          <w:szCs w:val="26"/>
        </w:rPr>
      </w:pPr>
    </w:p>
    <w:p w:rsidR="002430B3" w:rsidRDefault="002430B3" w:rsidP="002430B3">
      <w:pPr>
        <w:autoSpaceDE w:val="0"/>
        <w:spacing w:line="360" w:lineRule="auto"/>
        <w:ind w:firstLine="567"/>
        <w:rPr>
          <w:sz w:val="26"/>
          <w:szCs w:val="26"/>
        </w:rPr>
      </w:pPr>
    </w:p>
    <w:p w:rsidR="002430B3" w:rsidRDefault="002430B3" w:rsidP="002430B3">
      <w:pPr>
        <w:autoSpaceDE w:val="0"/>
        <w:spacing w:line="360" w:lineRule="auto"/>
        <w:ind w:firstLine="567"/>
        <w:rPr>
          <w:sz w:val="26"/>
          <w:szCs w:val="26"/>
        </w:rPr>
      </w:pPr>
    </w:p>
    <w:p w:rsidR="002430B3" w:rsidRDefault="002430B3" w:rsidP="002430B3">
      <w:pPr>
        <w:autoSpaceDE w:val="0"/>
        <w:spacing w:line="360" w:lineRule="auto"/>
        <w:ind w:firstLine="567"/>
        <w:rPr>
          <w:sz w:val="26"/>
          <w:szCs w:val="26"/>
        </w:rPr>
      </w:pPr>
    </w:p>
    <w:p w:rsidR="002430B3" w:rsidRDefault="002430B3" w:rsidP="002430B3">
      <w:pPr>
        <w:autoSpaceDE w:val="0"/>
        <w:spacing w:line="360" w:lineRule="auto"/>
        <w:ind w:firstLine="567"/>
        <w:rPr>
          <w:sz w:val="26"/>
          <w:szCs w:val="26"/>
        </w:rPr>
      </w:pPr>
    </w:p>
    <w:p w:rsidR="002430B3" w:rsidRDefault="002430B3" w:rsidP="002430B3">
      <w:pPr>
        <w:autoSpaceDE w:val="0"/>
        <w:spacing w:line="360" w:lineRule="auto"/>
        <w:ind w:firstLine="567"/>
        <w:rPr>
          <w:sz w:val="26"/>
          <w:szCs w:val="26"/>
        </w:rPr>
      </w:pPr>
    </w:p>
    <w:p w:rsidR="002430B3" w:rsidRDefault="002430B3" w:rsidP="002430B3">
      <w:pPr>
        <w:autoSpaceDE w:val="0"/>
        <w:spacing w:line="360" w:lineRule="auto"/>
        <w:ind w:firstLine="567"/>
        <w:rPr>
          <w:sz w:val="26"/>
          <w:szCs w:val="26"/>
        </w:rPr>
      </w:pPr>
    </w:p>
    <w:p w:rsidR="002430B3" w:rsidRDefault="002430B3" w:rsidP="002430B3">
      <w:pPr>
        <w:autoSpaceDE w:val="0"/>
        <w:spacing w:line="360" w:lineRule="auto"/>
        <w:ind w:firstLine="567"/>
        <w:rPr>
          <w:sz w:val="26"/>
          <w:szCs w:val="26"/>
        </w:rPr>
      </w:pPr>
    </w:p>
    <w:p w:rsidR="002430B3" w:rsidRDefault="002430B3" w:rsidP="002430B3">
      <w:pPr>
        <w:autoSpaceDE w:val="0"/>
        <w:spacing w:line="360" w:lineRule="auto"/>
        <w:ind w:firstLine="0"/>
        <w:rPr>
          <w:sz w:val="26"/>
          <w:szCs w:val="26"/>
        </w:rPr>
      </w:pPr>
      <w:r>
        <w:rPr>
          <w:noProof/>
        </w:rPr>
        <w:lastRenderedPageBreak/>
        <w:drawing>
          <wp:inline distT="0" distB="0" distL="0" distR="0">
            <wp:extent cx="5943600" cy="4067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0B3" w:rsidRDefault="002430B3" w:rsidP="002430B3">
      <w:pPr>
        <w:autoSpaceDE w:val="0"/>
        <w:spacing w:line="360" w:lineRule="auto"/>
        <w:ind w:firstLine="567"/>
        <w:rPr>
          <w:sz w:val="26"/>
          <w:szCs w:val="26"/>
        </w:rPr>
      </w:pPr>
    </w:p>
    <w:p w:rsidR="002430B3" w:rsidRDefault="002430B3" w:rsidP="002430B3">
      <w:pPr>
        <w:autoSpaceDE w:val="0"/>
        <w:spacing w:line="360" w:lineRule="auto"/>
        <w:ind w:firstLine="567"/>
        <w:rPr>
          <w:sz w:val="26"/>
          <w:szCs w:val="26"/>
        </w:rPr>
      </w:pPr>
    </w:p>
    <w:p w:rsidR="002430B3" w:rsidRDefault="002430B3" w:rsidP="002430B3">
      <w:pPr>
        <w:autoSpaceDE w:val="0"/>
        <w:spacing w:line="360" w:lineRule="auto"/>
        <w:ind w:firstLine="567"/>
        <w:rPr>
          <w:sz w:val="26"/>
          <w:szCs w:val="26"/>
        </w:rPr>
      </w:pPr>
    </w:p>
    <w:p w:rsidR="002430B3" w:rsidRDefault="002430B3" w:rsidP="002430B3">
      <w:pPr>
        <w:autoSpaceDE w:val="0"/>
        <w:spacing w:line="360" w:lineRule="auto"/>
        <w:ind w:firstLine="567"/>
        <w:rPr>
          <w:sz w:val="26"/>
          <w:szCs w:val="26"/>
        </w:rPr>
      </w:pPr>
    </w:p>
    <w:p w:rsidR="002430B3" w:rsidRDefault="002430B3" w:rsidP="002430B3">
      <w:pPr>
        <w:autoSpaceDE w:val="0"/>
        <w:spacing w:line="360" w:lineRule="auto"/>
        <w:ind w:firstLine="567"/>
        <w:rPr>
          <w:sz w:val="26"/>
          <w:szCs w:val="26"/>
        </w:rPr>
      </w:pPr>
    </w:p>
    <w:p w:rsidR="002430B3" w:rsidRDefault="002430B3" w:rsidP="002430B3">
      <w:pPr>
        <w:autoSpaceDE w:val="0"/>
        <w:spacing w:line="360" w:lineRule="auto"/>
        <w:ind w:firstLine="567"/>
        <w:rPr>
          <w:sz w:val="26"/>
          <w:szCs w:val="26"/>
        </w:rPr>
      </w:pPr>
    </w:p>
    <w:p w:rsidR="002430B3" w:rsidRDefault="002430B3" w:rsidP="002430B3">
      <w:pPr>
        <w:autoSpaceDE w:val="0"/>
        <w:spacing w:line="360" w:lineRule="auto"/>
        <w:ind w:firstLine="567"/>
        <w:rPr>
          <w:sz w:val="26"/>
          <w:szCs w:val="26"/>
        </w:rPr>
      </w:pPr>
    </w:p>
    <w:p w:rsidR="002430B3" w:rsidRDefault="002430B3" w:rsidP="002430B3">
      <w:pPr>
        <w:autoSpaceDE w:val="0"/>
        <w:spacing w:line="360" w:lineRule="auto"/>
        <w:ind w:firstLine="567"/>
        <w:rPr>
          <w:sz w:val="26"/>
          <w:szCs w:val="26"/>
        </w:rPr>
      </w:pPr>
    </w:p>
    <w:p w:rsidR="002430B3" w:rsidRDefault="002430B3" w:rsidP="002430B3">
      <w:pPr>
        <w:autoSpaceDE w:val="0"/>
        <w:spacing w:line="360" w:lineRule="auto"/>
        <w:ind w:firstLine="567"/>
        <w:rPr>
          <w:sz w:val="26"/>
          <w:szCs w:val="26"/>
        </w:rPr>
      </w:pPr>
    </w:p>
    <w:p w:rsidR="002430B3" w:rsidRDefault="002430B3" w:rsidP="002430B3">
      <w:pPr>
        <w:autoSpaceDE w:val="0"/>
        <w:spacing w:line="360" w:lineRule="auto"/>
        <w:ind w:firstLine="567"/>
        <w:rPr>
          <w:sz w:val="26"/>
          <w:szCs w:val="26"/>
        </w:rPr>
      </w:pPr>
    </w:p>
    <w:p w:rsidR="002430B3" w:rsidRDefault="002430B3" w:rsidP="002430B3">
      <w:pPr>
        <w:autoSpaceDE w:val="0"/>
        <w:spacing w:line="360" w:lineRule="auto"/>
        <w:ind w:firstLine="567"/>
        <w:rPr>
          <w:sz w:val="26"/>
          <w:szCs w:val="26"/>
        </w:rPr>
      </w:pPr>
    </w:p>
    <w:p w:rsidR="002430B3" w:rsidRDefault="002430B3" w:rsidP="002430B3">
      <w:pPr>
        <w:autoSpaceDE w:val="0"/>
        <w:spacing w:line="360" w:lineRule="auto"/>
        <w:ind w:firstLine="567"/>
        <w:rPr>
          <w:sz w:val="26"/>
          <w:szCs w:val="26"/>
        </w:rPr>
      </w:pPr>
    </w:p>
    <w:p w:rsidR="002430B3" w:rsidRDefault="002430B3" w:rsidP="002430B3">
      <w:pPr>
        <w:autoSpaceDE w:val="0"/>
        <w:spacing w:line="360" w:lineRule="auto"/>
        <w:ind w:firstLine="567"/>
        <w:rPr>
          <w:sz w:val="26"/>
          <w:szCs w:val="26"/>
        </w:rPr>
      </w:pPr>
    </w:p>
    <w:p w:rsidR="002430B3" w:rsidRDefault="002430B3" w:rsidP="002430B3">
      <w:pPr>
        <w:autoSpaceDE w:val="0"/>
        <w:spacing w:line="360" w:lineRule="auto"/>
        <w:ind w:firstLine="567"/>
        <w:rPr>
          <w:sz w:val="26"/>
          <w:szCs w:val="26"/>
        </w:rPr>
      </w:pPr>
    </w:p>
    <w:p w:rsidR="002430B3" w:rsidRDefault="002430B3" w:rsidP="002430B3">
      <w:pPr>
        <w:autoSpaceDE w:val="0"/>
        <w:spacing w:line="360" w:lineRule="auto"/>
        <w:ind w:firstLine="567"/>
        <w:rPr>
          <w:sz w:val="26"/>
          <w:szCs w:val="26"/>
        </w:rPr>
      </w:pPr>
    </w:p>
    <w:p w:rsidR="002430B3" w:rsidRDefault="002430B3" w:rsidP="002430B3">
      <w:pPr>
        <w:autoSpaceDE w:val="0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2.1. На территории </w:t>
      </w:r>
      <w:proofErr w:type="spellStart"/>
      <w:r>
        <w:rPr>
          <w:sz w:val="28"/>
          <w:szCs w:val="28"/>
        </w:rPr>
        <w:t>Ковалёвского</w:t>
      </w:r>
      <w:proofErr w:type="spellEnd"/>
      <w:r>
        <w:rPr>
          <w:sz w:val="28"/>
          <w:szCs w:val="28"/>
        </w:rPr>
        <w:t xml:space="preserve"> сельского поселения Лискинского </w:t>
      </w:r>
      <w:r>
        <w:rPr>
          <w:sz w:val="28"/>
          <w:szCs w:val="28"/>
          <w:lang w:eastAsia="x-none"/>
        </w:rPr>
        <w:t>муниципального района Воронежской области</w:t>
      </w:r>
      <w:r>
        <w:rPr>
          <w:sz w:val="28"/>
          <w:szCs w:val="28"/>
        </w:rPr>
        <w:t xml:space="preserve"> располагаются следующие объекты культурного наследия: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53"/>
        <w:gridCol w:w="2201"/>
        <w:gridCol w:w="2009"/>
        <w:gridCol w:w="2394"/>
        <w:gridCol w:w="2088"/>
      </w:tblGrid>
      <w:tr w:rsidR="002430B3">
        <w:trPr>
          <w:trHeight w:val="864"/>
          <w:tblHeader/>
        </w:trPr>
        <w:tc>
          <w:tcPr>
            <w:tcW w:w="349" w:type="pc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noWrap/>
            <w:hideMark/>
          </w:tcPr>
          <w:p w:rsidR="002430B3" w:rsidRDefault="002430B3">
            <w:pPr>
              <w:widowControl w:val="0"/>
              <w:autoSpaceDN w:val="0"/>
              <w:adjustRightInd w:val="0"/>
              <w:spacing w:line="276" w:lineRule="auto"/>
              <w:ind w:firstLine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  <w:p w:rsidR="002430B3" w:rsidRDefault="002430B3">
            <w:pPr>
              <w:widowControl w:val="0"/>
              <w:autoSpaceDN w:val="0"/>
              <w:adjustRightInd w:val="0"/>
              <w:spacing w:line="276" w:lineRule="auto"/>
              <w:ind w:firstLine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п/п</w:t>
            </w:r>
          </w:p>
        </w:tc>
        <w:tc>
          <w:tcPr>
            <w:tcW w:w="1177" w:type="pct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hideMark/>
          </w:tcPr>
          <w:p w:rsidR="002430B3" w:rsidRDefault="002430B3">
            <w:pPr>
              <w:widowControl w:val="0"/>
              <w:autoSpaceDN w:val="0"/>
              <w:adjustRightInd w:val="0"/>
              <w:spacing w:line="276" w:lineRule="auto"/>
              <w:ind w:firstLine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Наименование объекта культурного наследия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B3" w:rsidRDefault="002430B3">
            <w:pPr>
              <w:widowControl w:val="0"/>
              <w:autoSpaceDN w:val="0"/>
              <w:adjustRightInd w:val="0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Сведения о границах территории объекта </w:t>
            </w:r>
            <w:r>
              <w:rPr>
                <w:b/>
                <w:bCs/>
                <w:sz w:val="22"/>
                <w:szCs w:val="22"/>
                <w:lang w:eastAsia="en-US"/>
              </w:rPr>
              <w:t>культурного наследия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B3" w:rsidRDefault="002430B3">
            <w:pPr>
              <w:widowControl w:val="0"/>
              <w:autoSpaceDN w:val="0"/>
              <w:adjustRightInd w:val="0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Сведения о границах защитной зоны объекта </w:t>
            </w:r>
            <w:r>
              <w:rPr>
                <w:b/>
                <w:bCs/>
                <w:sz w:val="22"/>
                <w:szCs w:val="22"/>
                <w:lang w:eastAsia="en-US"/>
              </w:rPr>
              <w:t>культурного наследия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B3" w:rsidRDefault="002430B3">
            <w:pPr>
              <w:widowControl w:val="0"/>
              <w:autoSpaceDN w:val="0"/>
              <w:adjustRightInd w:val="0"/>
              <w:spacing w:line="276" w:lineRule="auto"/>
              <w:ind w:firstLine="35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Сведения о границах зоны охраны объекта </w:t>
            </w:r>
            <w:r>
              <w:rPr>
                <w:b/>
                <w:bCs/>
                <w:sz w:val="22"/>
                <w:szCs w:val="22"/>
                <w:lang w:eastAsia="en-US"/>
              </w:rPr>
              <w:t>культурного наследия</w:t>
            </w:r>
          </w:p>
        </w:tc>
      </w:tr>
      <w:tr w:rsidR="002430B3">
        <w:trPr>
          <w:trHeight w:val="266"/>
        </w:trPr>
        <w:tc>
          <w:tcPr>
            <w:tcW w:w="349" w:type="pct"/>
            <w:tcBorders>
              <w:top w:val="nil"/>
              <w:left w:val="single" w:sz="4" w:space="0" w:color="3F3F3F"/>
              <w:bottom w:val="single" w:sz="4" w:space="0" w:color="auto"/>
              <w:right w:val="single" w:sz="4" w:space="0" w:color="3F3F3F"/>
            </w:tcBorders>
            <w:noWrap/>
            <w:hideMark/>
          </w:tcPr>
          <w:p w:rsidR="002430B3" w:rsidRDefault="002430B3">
            <w:pPr>
              <w:autoSpaceDN w:val="0"/>
              <w:ind w:firstLine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3F3F3F"/>
            </w:tcBorders>
            <w:hideMark/>
          </w:tcPr>
          <w:p w:rsidR="002430B3" w:rsidRDefault="002430B3">
            <w:pPr>
              <w:widowControl w:val="0"/>
              <w:suppressAutoHyphens/>
              <w:autoSpaceDN w:val="0"/>
              <w:adjustRightInd w:val="0"/>
              <w:snapToGrid w:val="0"/>
              <w:spacing w:line="100" w:lineRule="atLeast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Братская могила </w:t>
            </w:r>
          </w:p>
          <w:p w:rsidR="002430B3" w:rsidRDefault="002430B3">
            <w:pPr>
              <w:widowControl w:val="0"/>
              <w:suppressAutoHyphens/>
              <w:autoSpaceDN w:val="0"/>
              <w:adjustRightInd w:val="0"/>
              <w:snapToGrid w:val="0"/>
              <w:spacing w:line="100" w:lineRule="atLeast"/>
              <w:ind w:firstLine="0"/>
              <w:jc w:val="left"/>
              <w:rPr>
                <w:rFonts w:eastAsia="Lucida Sans Unicode" w:cs="Tahoma"/>
                <w:kern w:val="2"/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/>
              </w:rPr>
              <w:t>№ 173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B3" w:rsidRDefault="002430B3">
            <w:pPr>
              <w:widowControl w:val="0"/>
              <w:autoSpaceDN w:val="0"/>
              <w:adjustRightInd w:val="0"/>
              <w:spacing w:line="100" w:lineRule="atLeast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установлена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B3" w:rsidRDefault="002430B3">
            <w:pPr>
              <w:widowControl w:val="0"/>
              <w:autoSpaceDN w:val="0"/>
              <w:adjustRightInd w:val="0"/>
              <w:spacing w:line="100" w:lineRule="atLeast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Установлена приказом управления по охране объектов культурного наследия Воронежской области </w:t>
            </w:r>
            <w:proofErr w:type="gramStart"/>
            <w:r>
              <w:rPr>
                <w:sz w:val="22"/>
                <w:szCs w:val="22"/>
                <w:lang w:eastAsia="en-US"/>
              </w:rPr>
              <w:t>от  06.11.2019</w:t>
            </w:r>
            <w:proofErr w:type="gramEnd"/>
          </w:p>
          <w:p w:rsidR="002430B3" w:rsidRDefault="002430B3">
            <w:pPr>
              <w:widowControl w:val="0"/>
              <w:autoSpaceDN w:val="0"/>
              <w:adjustRightInd w:val="0"/>
              <w:spacing w:line="100" w:lineRule="atLeast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71-01-07/267 «Об утверждении графического описания местоположения границ (с перечнем координат характерных точек этих границ) защитных зон объектов культурного наследия, расположенных на территории Воронежской области» (далее - приказ </w:t>
            </w:r>
            <w:proofErr w:type="gramStart"/>
            <w:r>
              <w:rPr>
                <w:sz w:val="22"/>
                <w:szCs w:val="22"/>
                <w:lang w:eastAsia="en-US"/>
              </w:rPr>
              <w:t>от  06.11.2019</w:t>
            </w:r>
            <w:proofErr w:type="gramEnd"/>
          </w:p>
          <w:p w:rsidR="002430B3" w:rsidRDefault="002430B3">
            <w:pPr>
              <w:widowControl w:val="0"/>
              <w:autoSpaceDN w:val="0"/>
              <w:adjustRightInd w:val="0"/>
              <w:spacing w:line="100" w:lineRule="atLeast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71-01-07/267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B3" w:rsidRDefault="002430B3">
            <w:pPr>
              <w:widowControl w:val="0"/>
              <w:autoSpaceDN w:val="0"/>
              <w:adjustRightInd w:val="0"/>
              <w:spacing w:line="100" w:lineRule="atLeast"/>
              <w:ind w:firstLine="3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установлена</w:t>
            </w:r>
          </w:p>
        </w:tc>
      </w:tr>
      <w:tr w:rsidR="002430B3">
        <w:trPr>
          <w:trHeight w:val="425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30B3" w:rsidRDefault="002430B3">
            <w:pPr>
              <w:autoSpaceDN w:val="0"/>
              <w:ind w:firstLine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B3" w:rsidRDefault="002430B3">
            <w:pPr>
              <w:widowControl w:val="0"/>
              <w:suppressAutoHyphens/>
              <w:autoSpaceDN w:val="0"/>
              <w:adjustRightInd w:val="0"/>
              <w:spacing w:line="100" w:lineRule="atLeast"/>
              <w:ind w:firstLine="0"/>
              <w:jc w:val="left"/>
              <w:rPr>
                <w:rFonts w:eastAsia="Lucida Sans Unicode" w:cs="Tahoma"/>
                <w:kern w:val="2"/>
                <w:sz w:val="22"/>
                <w:szCs w:val="22"/>
                <w:lang w:eastAsia="en-US" w:bidi="en-US"/>
              </w:rPr>
            </w:pPr>
            <w:r>
              <w:rPr>
                <w:noProof/>
                <w:sz w:val="22"/>
                <w:szCs w:val="22"/>
              </w:rPr>
              <w:t>Церковь Михаила Архангела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B3" w:rsidRDefault="002430B3">
            <w:pPr>
              <w:widowControl w:val="0"/>
              <w:autoSpaceDN w:val="0"/>
              <w:adjustRightInd w:val="0"/>
              <w:spacing w:line="100" w:lineRule="atLeast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установлена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B3" w:rsidRDefault="002430B3">
            <w:pPr>
              <w:widowControl w:val="0"/>
              <w:autoSpaceDN w:val="0"/>
              <w:adjustRightInd w:val="0"/>
              <w:spacing w:line="100" w:lineRule="atLeast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Установлена приказом </w:t>
            </w:r>
            <w:proofErr w:type="gramStart"/>
            <w:r>
              <w:rPr>
                <w:sz w:val="22"/>
                <w:szCs w:val="22"/>
                <w:lang w:eastAsia="en-US"/>
              </w:rPr>
              <w:t>от  06.11.2019</w:t>
            </w:r>
            <w:proofErr w:type="gramEnd"/>
          </w:p>
          <w:p w:rsidR="002430B3" w:rsidRDefault="002430B3">
            <w:pPr>
              <w:widowControl w:val="0"/>
              <w:autoSpaceDN w:val="0"/>
              <w:adjustRightInd w:val="0"/>
              <w:spacing w:line="100" w:lineRule="atLeast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71-01-07/267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B3" w:rsidRDefault="002430B3">
            <w:pPr>
              <w:widowControl w:val="0"/>
              <w:autoSpaceDN w:val="0"/>
              <w:adjustRightInd w:val="0"/>
              <w:spacing w:line="100" w:lineRule="atLeast"/>
              <w:ind w:firstLine="3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установлена</w:t>
            </w:r>
          </w:p>
        </w:tc>
      </w:tr>
    </w:tbl>
    <w:p w:rsidR="002430B3" w:rsidRDefault="002430B3" w:rsidP="002430B3">
      <w:pPr>
        <w:spacing w:line="360" w:lineRule="auto"/>
        <w:rPr>
          <w:b/>
          <w:sz w:val="26"/>
          <w:szCs w:val="26"/>
        </w:rPr>
      </w:pPr>
    </w:p>
    <w:p w:rsidR="002430B3" w:rsidRDefault="002430B3" w:rsidP="002430B3">
      <w:pPr>
        <w:pStyle w:val="3"/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18. Перечень территориальных зон, установленных на карте градостроительного зонирования </w:t>
      </w:r>
    </w:p>
    <w:p w:rsidR="002430B3" w:rsidRDefault="002430B3" w:rsidP="002430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Порядок установления территориальных зон определен статьей 34 </w:t>
      </w:r>
      <w:proofErr w:type="spellStart"/>
      <w:r>
        <w:rPr>
          <w:sz w:val="28"/>
          <w:szCs w:val="28"/>
        </w:rPr>
        <w:t>ГрК</w:t>
      </w:r>
      <w:proofErr w:type="spellEnd"/>
      <w:r>
        <w:rPr>
          <w:sz w:val="28"/>
          <w:szCs w:val="28"/>
        </w:rPr>
        <w:t xml:space="preserve"> РФ. На карте градостроительного зонирования установлены следующие виды территориальных зон: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2"/>
        <w:gridCol w:w="3123"/>
      </w:tblGrid>
      <w:tr w:rsidR="002430B3">
        <w:trPr>
          <w:cantSplit/>
          <w:tblHeader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0B3" w:rsidRDefault="002430B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территориальной зоны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B3" w:rsidRDefault="002430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Кодовое обозначение территориальной зоны</w:t>
            </w:r>
          </w:p>
        </w:tc>
      </w:tr>
      <w:tr w:rsidR="002430B3">
        <w:trPr>
          <w:cantSplit/>
        </w:trPr>
        <w:tc>
          <w:tcPr>
            <w:tcW w:w="9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0B3" w:rsidRDefault="002430B3">
            <w:pPr>
              <w:widowControl w:val="0"/>
              <w:autoSpaceDE w:val="0"/>
              <w:autoSpaceDN w:val="0"/>
              <w:adjustRightInd w:val="0"/>
              <w:ind w:left="5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Жилые зоны</w:t>
            </w:r>
          </w:p>
        </w:tc>
      </w:tr>
      <w:tr w:rsidR="002430B3">
        <w:trPr>
          <w:cantSplit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0B3" w:rsidRDefault="002430B3">
            <w:pPr>
              <w:widowControl w:val="0"/>
              <w:autoSpaceDE w:val="0"/>
              <w:autoSpaceDN w:val="0"/>
              <w:adjustRightInd w:val="0"/>
              <w:ind w:left="14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0B3" w:rsidRDefault="002430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Ж1</w:t>
            </w:r>
          </w:p>
        </w:tc>
      </w:tr>
      <w:tr w:rsidR="002430B3">
        <w:trPr>
          <w:cantSplit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0B3" w:rsidRDefault="002430B3">
            <w:pPr>
              <w:widowControl w:val="0"/>
              <w:autoSpaceDE w:val="0"/>
              <w:autoSpaceDN w:val="0"/>
              <w:adjustRightInd w:val="0"/>
              <w:ind w:left="14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Зона застройки малоэтажными многоквартирными жилыми домами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0B3" w:rsidRDefault="002430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Ж2</w:t>
            </w:r>
          </w:p>
        </w:tc>
      </w:tr>
      <w:tr w:rsidR="002430B3">
        <w:trPr>
          <w:cantSplit/>
        </w:trPr>
        <w:tc>
          <w:tcPr>
            <w:tcW w:w="9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0B3" w:rsidRDefault="002430B3">
            <w:pPr>
              <w:widowControl w:val="0"/>
              <w:autoSpaceDE w:val="0"/>
              <w:autoSpaceDN w:val="0"/>
              <w:adjustRightInd w:val="0"/>
              <w:ind w:left="5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Общественно-деловые зоны</w:t>
            </w:r>
          </w:p>
        </w:tc>
      </w:tr>
      <w:tr w:rsidR="002430B3">
        <w:trPr>
          <w:cantSplit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0B3" w:rsidRDefault="002430B3">
            <w:pPr>
              <w:widowControl w:val="0"/>
              <w:autoSpaceDE w:val="0"/>
              <w:autoSpaceDN w:val="0"/>
              <w:adjustRightInd w:val="0"/>
              <w:ind w:left="14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Общественно-деловая зона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B3" w:rsidRDefault="002430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</w:t>
            </w:r>
          </w:p>
        </w:tc>
      </w:tr>
      <w:tr w:rsidR="002430B3">
        <w:trPr>
          <w:cantSplit/>
        </w:trPr>
        <w:tc>
          <w:tcPr>
            <w:tcW w:w="9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0B3" w:rsidRDefault="002430B3">
            <w:pPr>
              <w:widowControl w:val="0"/>
              <w:autoSpaceDE w:val="0"/>
              <w:autoSpaceDN w:val="0"/>
              <w:adjustRightInd w:val="0"/>
              <w:ind w:left="5" w:firstLine="0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>Зоны</w:t>
            </w:r>
            <w:r>
              <w:rPr>
                <w:rFonts w:eastAsia="Calibri"/>
                <w:b/>
                <w:sz w:val="22"/>
                <w:szCs w:val="22"/>
                <w:lang w:eastAsia="ar-SA"/>
              </w:rPr>
              <w:t xml:space="preserve"> инженерной и транспортной инфраструктуры</w:t>
            </w:r>
          </w:p>
        </w:tc>
      </w:tr>
      <w:tr w:rsidR="002430B3">
        <w:trPr>
          <w:cantSplit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0B3" w:rsidRDefault="002430B3">
            <w:pPr>
              <w:widowControl w:val="0"/>
              <w:autoSpaceDE w:val="0"/>
              <w:autoSpaceDN w:val="0"/>
              <w:adjustRightInd w:val="0"/>
              <w:ind w:left="14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Зона  улиц, дорог, инженерной и транспортной инфраструктуры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0B3" w:rsidRDefault="002430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ИТ1</w:t>
            </w:r>
          </w:p>
        </w:tc>
      </w:tr>
      <w:tr w:rsidR="002430B3">
        <w:trPr>
          <w:cantSplit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0B3" w:rsidRDefault="002430B3">
            <w:pPr>
              <w:widowControl w:val="0"/>
              <w:autoSpaceDE w:val="0"/>
              <w:autoSpaceDN w:val="0"/>
              <w:adjustRightInd w:val="0"/>
              <w:ind w:left="14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Зона железнодорожного транспорта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0B3" w:rsidRDefault="002430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ИТ2</w:t>
            </w:r>
          </w:p>
        </w:tc>
      </w:tr>
      <w:tr w:rsidR="002430B3">
        <w:trPr>
          <w:cantSplit/>
        </w:trPr>
        <w:tc>
          <w:tcPr>
            <w:tcW w:w="9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0B3" w:rsidRDefault="002430B3">
            <w:pPr>
              <w:widowControl w:val="0"/>
              <w:autoSpaceDE w:val="0"/>
              <w:autoSpaceDN w:val="0"/>
              <w:adjustRightInd w:val="0"/>
              <w:ind w:left="5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Зоны сельскохозяйственного использования</w:t>
            </w:r>
          </w:p>
        </w:tc>
      </w:tr>
      <w:tr w:rsidR="002430B3">
        <w:trPr>
          <w:cantSplit/>
          <w:trHeight w:val="547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0B3" w:rsidRDefault="002430B3">
            <w:pPr>
              <w:widowControl w:val="0"/>
              <w:autoSpaceDE w:val="0"/>
              <w:autoSpaceDN w:val="0"/>
              <w:adjustRightInd w:val="0"/>
              <w:ind w:left="14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Зона сельскохозяйственного использования в границах населенных пунктов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0B3" w:rsidRDefault="002430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СХ1</w:t>
            </w:r>
          </w:p>
        </w:tc>
      </w:tr>
      <w:tr w:rsidR="002430B3">
        <w:trPr>
          <w:cantSplit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0B3" w:rsidRDefault="002430B3">
            <w:pPr>
              <w:widowControl w:val="0"/>
              <w:autoSpaceDE w:val="0"/>
              <w:autoSpaceDN w:val="0"/>
              <w:adjustRightInd w:val="0"/>
              <w:ind w:left="14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Зона сельскохозяйственного производства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0B3" w:rsidRDefault="002430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СХ2</w:t>
            </w:r>
          </w:p>
        </w:tc>
      </w:tr>
      <w:tr w:rsidR="002430B3">
        <w:trPr>
          <w:cantSplit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0B3" w:rsidRDefault="002430B3">
            <w:pPr>
              <w:widowControl w:val="0"/>
              <w:autoSpaceDE w:val="0"/>
              <w:autoSpaceDN w:val="0"/>
              <w:adjustRightInd w:val="0"/>
              <w:ind w:left="14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Зона животноводства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0B3" w:rsidRDefault="002430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СХ3</w:t>
            </w:r>
          </w:p>
        </w:tc>
      </w:tr>
      <w:tr w:rsidR="002430B3">
        <w:trPr>
          <w:cantSplit/>
        </w:trPr>
        <w:tc>
          <w:tcPr>
            <w:tcW w:w="9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0B3" w:rsidRDefault="002430B3">
            <w:pPr>
              <w:widowControl w:val="0"/>
              <w:autoSpaceDE w:val="0"/>
              <w:autoSpaceDN w:val="0"/>
              <w:adjustRightInd w:val="0"/>
              <w:ind w:left="5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Зоны рекреационного назначения</w:t>
            </w:r>
          </w:p>
        </w:tc>
      </w:tr>
      <w:tr w:rsidR="002430B3">
        <w:trPr>
          <w:cantSplit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0B3" w:rsidRDefault="002430B3">
            <w:pPr>
              <w:widowControl w:val="0"/>
              <w:autoSpaceDE w:val="0"/>
              <w:autoSpaceDN w:val="0"/>
              <w:adjustRightInd w:val="0"/>
              <w:ind w:left="14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Зона рекреационного назначения - объектов отдыха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B3" w:rsidRDefault="002430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Р1</w:t>
            </w:r>
          </w:p>
        </w:tc>
      </w:tr>
      <w:tr w:rsidR="002430B3">
        <w:trPr>
          <w:cantSplit/>
        </w:trPr>
        <w:tc>
          <w:tcPr>
            <w:tcW w:w="9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0B3" w:rsidRDefault="002430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Зоны специального назначения</w:t>
            </w:r>
          </w:p>
        </w:tc>
      </w:tr>
      <w:tr w:rsidR="002430B3">
        <w:trPr>
          <w:cantSplit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0B3" w:rsidRDefault="002430B3">
            <w:pPr>
              <w:widowControl w:val="0"/>
              <w:autoSpaceDE w:val="0"/>
              <w:autoSpaceDN w:val="0"/>
              <w:adjustRightInd w:val="0"/>
              <w:ind w:left="14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Зона ритуальных объектов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0B3" w:rsidRDefault="002430B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СН1</w:t>
            </w:r>
          </w:p>
        </w:tc>
      </w:tr>
    </w:tbl>
    <w:p w:rsidR="002430B3" w:rsidRDefault="002430B3" w:rsidP="002430B3">
      <w:pPr>
        <w:spacing w:line="360" w:lineRule="auto"/>
        <w:rPr>
          <w:sz w:val="26"/>
          <w:szCs w:val="26"/>
        </w:rPr>
      </w:pPr>
    </w:p>
    <w:p w:rsidR="002430B3" w:rsidRDefault="002430B3" w:rsidP="002430B3">
      <w:pPr>
        <w:pStyle w:val="1"/>
        <w:spacing w:line="360" w:lineRule="auto"/>
        <w:ind w:firstLine="709"/>
        <w:jc w:val="both"/>
        <w:rPr>
          <w:b w:val="0"/>
          <w:caps w:val="0"/>
          <w:sz w:val="28"/>
          <w:szCs w:val="28"/>
          <w:lang w:val="ru-RU" w:eastAsia="ru-RU"/>
        </w:rPr>
      </w:pPr>
      <w:r>
        <w:rPr>
          <w:b w:val="0"/>
          <w:caps w:val="0"/>
          <w:sz w:val="28"/>
          <w:szCs w:val="28"/>
          <w:lang w:val="ru-RU" w:eastAsia="ru-RU"/>
        </w:rPr>
        <w:t xml:space="preserve">2. Сведения о границах территориальных зон, содержащие графическое описание местоположения границ территориальных зон, перечень координат характерных точек границ территориальных зон села </w:t>
      </w:r>
      <w:proofErr w:type="spellStart"/>
      <w:r>
        <w:rPr>
          <w:b w:val="0"/>
          <w:caps w:val="0"/>
          <w:sz w:val="28"/>
          <w:szCs w:val="28"/>
          <w:lang w:val="ru-RU" w:eastAsia="ru-RU"/>
        </w:rPr>
        <w:t>Ковалёво</w:t>
      </w:r>
      <w:proofErr w:type="spellEnd"/>
      <w:r>
        <w:rPr>
          <w:b w:val="0"/>
          <w:caps w:val="0"/>
          <w:sz w:val="28"/>
          <w:szCs w:val="28"/>
          <w:lang w:val="ru-RU" w:eastAsia="ru-RU"/>
        </w:rPr>
        <w:t>, являются приложением № 1 к настоящим Правилам.</w:t>
      </w:r>
    </w:p>
    <w:p w:rsidR="002430B3" w:rsidRDefault="002430B3" w:rsidP="002430B3">
      <w:pPr>
        <w:pStyle w:val="1"/>
        <w:spacing w:line="360" w:lineRule="auto"/>
        <w:ind w:firstLine="709"/>
        <w:jc w:val="both"/>
        <w:rPr>
          <w:b w:val="0"/>
          <w:caps w:val="0"/>
          <w:sz w:val="28"/>
          <w:szCs w:val="28"/>
          <w:lang w:val="ru-RU" w:eastAsia="ru-RU"/>
        </w:rPr>
      </w:pPr>
      <w:r>
        <w:rPr>
          <w:b w:val="0"/>
          <w:caps w:val="0"/>
          <w:sz w:val="28"/>
          <w:szCs w:val="28"/>
          <w:lang w:val="ru-RU" w:eastAsia="ru-RU"/>
        </w:rPr>
        <w:t xml:space="preserve">3. Сведения о границах территориальных зон, содержащие графическое описание местоположения границ территориальных зон, перечень координат характерных точек границ территориальных зон хутора </w:t>
      </w:r>
      <w:proofErr w:type="spellStart"/>
      <w:r>
        <w:rPr>
          <w:b w:val="0"/>
          <w:caps w:val="0"/>
          <w:sz w:val="28"/>
          <w:szCs w:val="28"/>
          <w:lang w:val="ru-RU" w:eastAsia="ru-RU"/>
        </w:rPr>
        <w:t>Демченков</w:t>
      </w:r>
      <w:proofErr w:type="spellEnd"/>
      <w:r>
        <w:rPr>
          <w:b w:val="0"/>
          <w:caps w:val="0"/>
          <w:sz w:val="28"/>
          <w:szCs w:val="28"/>
          <w:lang w:val="ru-RU" w:eastAsia="ru-RU"/>
        </w:rPr>
        <w:t xml:space="preserve">, являются приложением № 2 к настоящим Правилам. </w:t>
      </w:r>
    </w:p>
    <w:p w:rsidR="002430B3" w:rsidRDefault="002430B3" w:rsidP="002430B3">
      <w:pPr>
        <w:pStyle w:val="1"/>
        <w:spacing w:line="360" w:lineRule="auto"/>
        <w:ind w:firstLine="709"/>
        <w:jc w:val="both"/>
        <w:rPr>
          <w:b w:val="0"/>
          <w:caps w:val="0"/>
          <w:sz w:val="28"/>
          <w:szCs w:val="28"/>
          <w:lang w:val="ru-RU" w:eastAsia="ru-RU"/>
        </w:rPr>
      </w:pPr>
      <w:r>
        <w:rPr>
          <w:b w:val="0"/>
          <w:caps w:val="0"/>
          <w:sz w:val="28"/>
          <w:szCs w:val="28"/>
          <w:lang w:val="ru-RU" w:eastAsia="ru-RU"/>
        </w:rPr>
        <w:t xml:space="preserve">4. Сведения о границах территориальных зон, содержащие графическое описание местоположения границ территориальных зон, перечень координат характерных точек границ территориальных зон села </w:t>
      </w:r>
      <w:proofErr w:type="spellStart"/>
      <w:r>
        <w:rPr>
          <w:b w:val="0"/>
          <w:caps w:val="0"/>
          <w:sz w:val="28"/>
          <w:szCs w:val="28"/>
          <w:lang w:val="ru-RU" w:eastAsia="ru-RU"/>
        </w:rPr>
        <w:t>Мелахино</w:t>
      </w:r>
      <w:proofErr w:type="spellEnd"/>
      <w:r>
        <w:rPr>
          <w:b w:val="0"/>
          <w:caps w:val="0"/>
          <w:sz w:val="28"/>
          <w:szCs w:val="28"/>
          <w:lang w:val="ru-RU" w:eastAsia="ru-RU"/>
        </w:rPr>
        <w:t xml:space="preserve">, являются приложением № 3 к настоящим Правилам. </w:t>
      </w:r>
    </w:p>
    <w:p w:rsidR="002430B3" w:rsidRDefault="002430B3" w:rsidP="002430B3">
      <w:pPr>
        <w:pStyle w:val="1"/>
        <w:spacing w:line="360" w:lineRule="auto"/>
        <w:ind w:firstLine="709"/>
        <w:jc w:val="both"/>
        <w:rPr>
          <w:b w:val="0"/>
          <w:caps w:val="0"/>
          <w:sz w:val="28"/>
          <w:szCs w:val="28"/>
          <w:lang w:val="ru-RU" w:eastAsia="ru-RU"/>
        </w:rPr>
      </w:pPr>
      <w:r>
        <w:rPr>
          <w:b w:val="0"/>
          <w:caps w:val="0"/>
          <w:sz w:val="28"/>
          <w:szCs w:val="28"/>
          <w:lang w:val="ru-RU" w:eastAsia="ru-RU"/>
        </w:rPr>
        <w:t xml:space="preserve">5. Сведения о границах территориальных зон, содержащие графическое описание местоположения границ территориальных зон, перечень координат характерных точек границ территориальных зон села </w:t>
      </w:r>
      <w:proofErr w:type="spellStart"/>
      <w:r>
        <w:rPr>
          <w:b w:val="0"/>
          <w:caps w:val="0"/>
          <w:sz w:val="28"/>
          <w:szCs w:val="28"/>
          <w:lang w:val="ru-RU" w:eastAsia="ru-RU"/>
        </w:rPr>
        <w:t>Мисево</w:t>
      </w:r>
      <w:proofErr w:type="spellEnd"/>
      <w:r>
        <w:rPr>
          <w:b w:val="0"/>
          <w:caps w:val="0"/>
          <w:sz w:val="28"/>
          <w:szCs w:val="28"/>
          <w:lang w:val="ru-RU" w:eastAsia="ru-RU"/>
        </w:rPr>
        <w:t xml:space="preserve">, являются приложением № 4 к настоящим Правилам. </w:t>
      </w:r>
    </w:p>
    <w:p w:rsidR="002430B3" w:rsidRDefault="002430B3" w:rsidP="002430B3">
      <w:pPr>
        <w:pStyle w:val="1"/>
        <w:spacing w:line="360" w:lineRule="auto"/>
        <w:ind w:firstLine="709"/>
        <w:jc w:val="both"/>
        <w:rPr>
          <w:b w:val="0"/>
          <w:caps w:val="0"/>
          <w:sz w:val="28"/>
          <w:szCs w:val="28"/>
          <w:lang w:val="ru-RU" w:eastAsia="ru-RU"/>
        </w:rPr>
      </w:pPr>
      <w:r>
        <w:rPr>
          <w:b w:val="0"/>
          <w:caps w:val="0"/>
          <w:sz w:val="28"/>
          <w:szCs w:val="28"/>
          <w:lang w:val="ru-RU" w:eastAsia="ru-RU"/>
        </w:rPr>
        <w:t xml:space="preserve">6. Сведения о границах территориальных зон, содержащие графическое описание местоположения границ территориальных зон, перечень координат </w:t>
      </w:r>
      <w:r>
        <w:rPr>
          <w:b w:val="0"/>
          <w:caps w:val="0"/>
          <w:sz w:val="28"/>
          <w:szCs w:val="28"/>
          <w:lang w:val="ru-RU" w:eastAsia="ru-RU"/>
        </w:rPr>
        <w:lastRenderedPageBreak/>
        <w:t xml:space="preserve">характерных точек границ территориальных зон хутора </w:t>
      </w:r>
      <w:proofErr w:type="spellStart"/>
      <w:r>
        <w:rPr>
          <w:b w:val="0"/>
          <w:caps w:val="0"/>
          <w:sz w:val="28"/>
          <w:szCs w:val="28"/>
          <w:lang w:val="ru-RU" w:eastAsia="ru-RU"/>
        </w:rPr>
        <w:t>Путчино</w:t>
      </w:r>
      <w:proofErr w:type="spellEnd"/>
      <w:r>
        <w:rPr>
          <w:b w:val="0"/>
          <w:caps w:val="0"/>
          <w:sz w:val="28"/>
          <w:szCs w:val="28"/>
          <w:lang w:val="ru-RU" w:eastAsia="ru-RU"/>
        </w:rPr>
        <w:t xml:space="preserve">, являются приложением № 5 к настоящим Правилам. </w:t>
      </w:r>
    </w:p>
    <w:p w:rsidR="002430B3" w:rsidRDefault="002430B3" w:rsidP="002430B3">
      <w:pPr>
        <w:pStyle w:val="1"/>
        <w:spacing w:line="360" w:lineRule="auto"/>
        <w:ind w:firstLine="709"/>
        <w:jc w:val="both"/>
        <w:rPr>
          <w:b w:val="0"/>
          <w:caps w:val="0"/>
          <w:sz w:val="28"/>
          <w:szCs w:val="28"/>
          <w:lang w:val="ru-RU" w:eastAsia="ru-RU"/>
        </w:rPr>
      </w:pPr>
      <w:r>
        <w:rPr>
          <w:b w:val="0"/>
          <w:caps w:val="0"/>
          <w:sz w:val="28"/>
          <w:szCs w:val="28"/>
          <w:lang w:val="ru-RU" w:eastAsia="ru-RU"/>
        </w:rPr>
        <w:t xml:space="preserve">7. Сведения о границах территориальных зон, содержащие графическое описание местоположения границ территориальных зон, перечень координат характерных точек границ территориальных зон села </w:t>
      </w:r>
      <w:proofErr w:type="gramStart"/>
      <w:r>
        <w:rPr>
          <w:b w:val="0"/>
          <w:caps w:val="0"/>
          <w:sz w:val="28"/>
          <w:szCs w:val="28"/>
          <w:lang w:val="ru-RU" w:eastAsia="ru-RU"/>
        </w:rPr>
        <w:t>Пухово</w:t>
      </w:r>
      <w:proofErr w:type="gramEnd"/>
      <w:r>
        <w:rPr>
          <w:b w:val="0"/>
          <w:caps w:val="0"/>
          <w:sz w:val="28"/>
          <w:szCs w:val="28"/>
          <w:lang w:val="ru-RU" w:eastAsia="ru-RU"/>
        </w:rPr>
        <w:t xml:space="preserve">, являются приложением № 6 к настоящим Правилам. </w:t>
      </w:r>
    </w:p>
    <w:p w:rsidR="002430B3" w:rsidRDefault="002430B3" w:rsidP="002430B3">
      <w:pPr>
        <w:pStyle w:val="1"/>
        <w:spacing w:line="360" w:lineRule="auto"/>
        <w:ind w:firstLine="709"/>
        <w:jc w:val="both"/>
        <w:rPr>
          <w:b w:val="0"/>
          <w:caps w:val="0"/>
          <w:sz w:val="28"/>
          <w:szCs w:val="28"/>
          <w:lang w:val="ru-RU" w:eastAsia="ru-RU"/>
        </w:rPr>
      </w:pPr>
      <w:r>
        <w:rPr>
          <w:b w:val="0"/>
          <w:caps w:val="0"/>
          <w:sz w:val="28"/>
          <w:szCs w:val="28"/>
          <w:lang w:val="ru-RU" w:eastAsia="ru-RU"/>
        </w:rPr>
        <w:t xml:space="preserve">8. Сведения о границах территориальных зон, содержащие графическое описание местоположения границ территориальных зон, перечень координат характерных точек границ территориальных зон хутора </w:t>
      </w:r>
      <w:proofErr w:type="spellStart"/>
      <w:r>
        <w:rPr>
          <w:b w:val="0"/>
          <w:caps w:val="0"/>
          <w:sz w:val="28"/>
          <w:szCs w:val="28"/>
          <w:lang w:val="ru-RU" w:eastAsia="ru-RU"/>
        </w:rPr>
        <w:t>Шепелев</w:t>
      </w:r>
      <w:proofErr w:type="spellEnd"/>
      <w:r>
        <w:rPr>
          <w:b w:val="0"/>
          <w:caps w:val="0"/>
          <w:sz w:val="28"/>
          <w:szCs w:val="28"/>
          <w:lang w:val="ru-RU" w:eastAsia="ru-RU"/>
        </w:rPr>
        <w:t xml:space="preserve">, являются приложением № 7 к настоящим Правилам. </w:t>
      </w:r>
    </w:p>
    <w:p w:rsidR="002430B3" w:rsidRDefault="002430B3" w:rsidP="002430B3">
      <w:pPr>
        <w:pStyle w:val="1"/>
        <w:spacing w:line="360" w:lineRule="auto"/>
        <w:ind w:firstLine="709"/>
        <w:jc w:val="both"/>
        <w:rPr>
          <w:b w:val="0"/>
          <w:caps w:val="0"/>
          <w:sz w:val="28"/>
          <w:szCs w:val="28"/>
          <w:lang w:val="ru-RU" w:eastAsia="ru-RU"/>
        </w:rPr>
      </w:pPr>
      <w:r>
        <w:rPr>
          <w:b w:val="0"/>
          <w:caps w:val="0"/>
          <w:sz w:val="28"/>
          <w:szCs w:val="28"/>
          <w:lang w:val="ru-RU" w:eastAsia="ru-RU"/>
        </w:rPr>
        <w:t xml:space="preserve">9. Сведения о границах территориальных зон, содержащие графическое описание местоположения границ территориальных зон, перечень координат характерных точек границ территориальных зон, расположенных за границами населенных пунктов на территории </w:t>
      </w:r>
      <w:proofErr w:type="spellStart"/>
      <w:r>
        <w:rPr>
          <w:b w:val="0"/>
          <w:caps w:val="0"/>
          <w:sz w:val="28"/>
          <w:szCs w:val="28"/>
          <w:lang w:val="ru-RU" w:eastAsia="ru-RU"/>
        </w:rPr>
        <w:t>Ковалёвского</w:t>
      </w:r>
      <w:proofErr w:type="spellEnd"/>
      <w:r>
        <w:rPr>
          <w:b w:val="0"/>
          <w:caps w:val="0"/>
          <w:sz w:val="28"/>
          <w:szCs w:val="28"/>
          <w:lang w:val="ru-RU" w:eastAsia="ru-RU"/>
        </w:rPr>
        <w:t xml:space="preserve"> сельского поселения, являются приложением № 8 к настоящим Правилам.</w:t>
      </w:r>
    </w:p>
    <w:p w:rsidR="007C610D" w:rsidRDefault="007C610D" w:rsidP="002430B3">
      <w:bookmarkStart w:id="1" w:name="_GoBack"/>
      <w:bookmarkEnd w:id="1"/>
    </w:p>
    <w:sectPr w:rsidR="007C6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AD5"/>
    <w:rsid w:val="002430B3"/>
    <w:rsid w:val="00486AD5"/>
    <w:rsid w:val="007C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6733A-FADA-497D-A033-F51F9486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0B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6"/>
    <w:next w:val="a"/>
    <w:link w:val="10"/>
    <w:qFormat/>
    <w:rsid w:val="002430B3"/>
    <w:pPr>
      <w:keepLines w:val="0"/>
      <w:tabs>
        <w:tab w:val="num" w:pos="1152"/>
      </w:tabs>
      <w:suppressAutoHyphens/>
      <w:spacing w:before="0"/>
      <w:ind w:firstLine="567"/>
      <w:jc w:val="center"/>
      <w:outlineLvl w:val="0"/>
    </w:pPr>
    <w:rPr>
      <w:rFonts w:ascii="Times New Roman" w:eastAsia="Times New Roman" w:hAnsi="Times New Roman" w:cs="Times New Roman"/>
      <w:b/>
      <w:caps/>
      <w:color w:val="auto"/>
      <w:szCs w:val="20"/>
      <w:lang w:val="x-none" w:eastAsia="x-none"/>
    </w:rPr>
  </w:style>
  <w:style w:type="paragraph" w:styleId="3">
    <w:name w:val="heading 3"/>
    <w:aliases w:val="Текст сноски1,Знак Знак Знак,Знак Знак Знак Знак Знак Знак Знак Знак Знак Знак Знак Знак Знак Знак Знак Знак Знак Знак Знак Знак Знак,Знак3,Знак1"/>
    <w:basedOn w:val="a"/>
    <w:link w:val="30"/>
    <w:semiHidden/>
    <w:unhideWhenUsed/>
    <w:qFormat/>
    <w:rsid w:val="002430B3"/>
    <w:pPr>
      <w:spacing w:after="160" w:line="240" w:lineRule="exact"/>
      <w:outlineLvl w:val="2"/>
    </w:pPr>
    <w:rPr>
      <w:rFonts w:ascii="Verdana" w:hAnsi="Verdana"/>
      <w:sz w:val="20"/>
      <w:szCs w:val="20"/>
      <w:lang w:val="en-US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0B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30B3"/>
    <w:rPr>
      <w:rFonts w:ascii="Times New Roman" w:eastAsia="Times New Roman" w:hAnsi="Times New Roman" w:cs="Times New Roman"/>
      <w:b/>
      <w:caps/>
      <w:sz w:val="24"/>
      <w:szCs w:val="20"/>
      <w:lang w:val="x-none" w:eastAsia="x-none"/>
    </w:rPr>
  </w:style>
  <w:style w:type="character" w:customStyle="1" w:styleId="30">
    <w:name w:val="Заголовок 3 Знак"/>
    <w:aliases w:val="Текст сноски1 Знак,Знак Знак Знак Знак,Знак Знак Знак Знак Знак Знак Знак Знак Знак Знак Знак Знак Знак Знак Знак Знак Знак Знак Знак Знак Знак Знак,Знак3 Знак,Знак1 Знак"/>
    <w:basedOn w:val="a0"/>
    <w:link w:val="3"/>
    <w:semiHidden/>
    <w:rsid w:val="002430B3"/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2430B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663</Words>
  <Characters>3781</Characters>
  <Application>Microsoft Office Word</Application>
  <DocSecurity>0</DocSecurity>
  <Lines>31</Lines>
  <Paragraphs>8</Paragraphs>
  <ScaleCrop>false</ScaleCrop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2020-12-15T12:35:00Z</dcterms:created>
  <dcterms:modified xsi:type="dcterms:W3CDTF">2020-12-15T12:36:00Z</dcterms:modified>
</cp:coreProperties>
</file>